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E8314" w14:textId="77777777" w:rsidR="00913D13" w:rsidRDefault="00913D13" w:rsidP="00F77EC8">
      <w:pPr>
        <w:jc w:val="center"/>
        <w:rPr>
          <w:rFonts w:ascii="Times New Roman" w:hAnsi="Times New Roman" w:cs="Times New Roman"/>
          <w:sz w:val="24"/>
          <w:szCs w:val="24"/>
        </w:rPr>
      </w:pPr>
      <w:r>
        <w:rPr>
          <w:noProof/>
          <w:lang w:val="en-US" w:bidi="gu-IN"/>
        </w:rPr>
        <w:drawing>
          <wp:inline distT="0" distB="0" distL="0" distR="0" wp14:anchorId="24FAE974" wp14:editId="48DADA76">
            <wp:extent cx="2887980" cy="892128"/>
            <wp:effectExtent l="0" t="0" r="762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00493" cy="895994"/>
                    </a:xfrm>
                    <a:prstGeom prst="rect">
                      <a:avLst/>
                    </a:prstGeom>
                    <a:noFill/>
                    <a:ln>
                      <a:noFill/>
                    </a:ln>
                  </pic:spPr>
                </pic:pic>
              </a:graphicData>
            </a:graphic>
          </wp:inline>
        </w:drawing>
      </w:r>
    </w:p>
    <w:p w14:paraId="46A783D0" w14:textId="77777777" w:rsidR="00913D13" w:rsidRDefault="00913D13" w:rsidP="00F77EC8">
      <w:pPr>
        <w:jc w:val="center"/>
        <w:rPr>
          <w:rFonts w:ascii="Times New Roman" w:hAnsi="Times New Roman" w:cs="Times New Roman"/>
          <w:sz w:val="24"/>
          <w:szCs w:val="24"/>
        </w:rPr>
      </w:pPr>
    </w:p>
    <w:p w14:paraId="23788B78" w14:textId="77777777" w:rsidR="00CB1808" w:rsidRDefault="00CB1808" w:rsidP="00CB1808">
      <w:pPr>
        <w:jc w:val="center"/>
        <w:rPr>
          <w:rFonts w:ascii="Times New Roman" w:hAnsi="Times New Roman" w:cs="Times New Roman"/>
          <w:b/>
          <w:bCs/>
          <w:sz w:val="48"/>
          <w:szCs w:val="48"/>
        </w:rPr>
      </w:pPr>
    </w:p>
    <w:p w14:paraId="628B4A51" w14:textId="77777777" w:rsidR="000D5D28" w:rsidRDefault="00913D13" w:rsidP="00CB1808">
      <w:pPr>
        <w:jc w:val="center"/>
        <w:rPr>
          <w:rFonts w:ascii="Times New Roman" w:hAnsi="Times New Roman" w:cs="Times New Roman"/>
          <w:b/>
          <w:bCs/>
          <w:sz w:val="48"/>
          <w:szCs w:val="48"/>
        </w:rPr>
      </w:pPr>
      <w:r w:rsidRPr="00913D13">
        <w:rPr>
          <w:rFonts w:ascii="Times New Roman" w:hAnsi="Times New Roman" w:cs="Times New Roman"/>
          <w:b/>
          <w:bCs/>
          <w:sz w:val="48"/>
          <w:szCs w:val="48"/>
        </w:rPr>
        <w:t>Gyanmanjari Institute of Technology</w:t>
      </w:r>
      <w:r w:rsidR="000D5D28">
        <w:rPr>
          <w:rFonts w:ascii="Times New Roman" w:hAnsi="Times New Roman" w:cs="Times New Roman"/>
          <w:b/>
          <w:bCs/>
          <w:sz w:val="48"/>
          <w:szCs w:val="48"/>
        </w:rPr>
        <w:t xml:space="preserve"> </w:t>
      </w:r>
    </w:p>
    <w:p w14:paraId="14AEE975" w14:textId="77777777" w:rsidR="000D5D28" w:rsidRDefault="000D5D28" w:rsidP="00CB1808">
      <w:pPr>
        <w:jc w:val="center"/>
        <w:rPr>
          <w:rFonts w:ascii="Times New Roman" w:hAnsi="Times New Roman" w:cs="Times New Roman"/>
          <w:b/>
          <w:bCs/>
          <w:sz w:val="48"/>
          <w:szCs w:val="48"/>
        </w:rPr>
      </w:pPr>
      <w:r>
        <w:rPr>
          <w:rFonts w:ascii="Times New Roman" w:hAnsi="Times New Roman" w:cs="Times New Roman"/>
          <w:b/>
          <w:bCs/>
          <w:sz w:val="48"/>
          <w:szCs w:val="48"/>
        </w:rPr>
        <w:t>&amp;</w:t>
      </w:r>
    </w:p>
    <w:p w14:paraId="153EF3CA" w14:textId="77777777" w:rsidR="000D5D28" w:rsidRDefault="000D5D28" w:rsidP="00CB1808">
      <w:pPr>
        <w:jc w:val="center"/>
        <w:rPr>
          <w:rFonts w:ascii="Times New Roman" w:hAnsi="Times New Roman" w:cs="Times New Roman"/>
          <w:b/>
          <w:bCs/>
          <w:sz w:val="48"/>
          <w:szCs w:val="48"/>
        </w:rPr>
      </w:pPr>
      <w:r>
        <w:rPr>
          <w:rFonts w:ascii="Times New Roman" w:hAnsi="Times New Roman" w:cs="Times New Roman"/>
          <w:b/>
          <w:bCs/>
          <w:sz w:val="48"/>
          <w:szCs w:val="48"/>
        </w:rPr>
        <w:t xml:space="preserve">Gyanmanjari Diploma College </w:t>
      </w:r>
    </w:p>
    <w:p w14:paraId="2B1B4E65" w14:textId="77777777" w:rsidR="00F77EC8" w:rsidRPr="00913D13" w:rsidRDefault="00913D13" w:rsidP="00CB1808">
      <w:pPr>
        <w:jc w:val="center"/>
        <w:rPr>
          <w:rFonts w:ascii="Times New Roman" w:hAnsi="Times New Roman" w:cs="Times New Roman"/>
          <w:b/>
          <w:bCs/>
          <w:sz w:val="48"/>
          <w:szCs w:val="48"/>
        </w:rPr>
      </w:pPr>
      <w:r w:rsidRPr="00913D13">
        <w:rPr>
          <w:rFonts w:ascii="Times New Roman" w:hAnsi="Times New Roman" w:cs="Times New Roman"/>
          <w:b/>
          <w:bCs/>
          <w:sz w:val="48"/>
          <w:szCs w:val="48"/>
        </w:rPr>
        <w:t>Bhavnagar</w:t>
      </w:r>
    </w:p>
    <w:p w14:paraId="519B5381" w14:textId="77777777" w:rsidR="00913D13" w:rsidRDefault="00913D13" w:rsidP="00F77EC8">
      <w:pPr>
        <w:jc w:val="center"/>
        <w:rPr>
          <w:rFonts w:ascii="Times New Roman" w:hAnsi="Times New Roman" w:cs="Times New Roman"/>
          <w:sz w:val="24"/>
          <w:szCs w:val="24"/>
        </w:rPr>
      </w:pPr>
    </w:p>
    <w:p w14:paraId="4EDF5B65" w14:textId="77777777" w:rsidR="00913D13" w:rsidRDefault="00913D13" w:rsidP="00F77EC8">
      <w:pPr>
        <w:jc w:val="center"/>
        <w:rPr>
          <w:rFonts w:ascii="Times New Roman" w:hAnsi="Times New Roman" w:cs="Times New Roman"/>
          <w:sz w:val="24"/>
          <w:szCs w:val="24"/>
        </w:rPr>
      </w:pPr>
    </w:p>
    <w:p w14:paraId="69C2223B" w14:textId="77777777" w:rsidR="00913D13" w:rsidRPr="004A25FE" w:rsidRDefault="00913D13" w:rsidP="00F77EC8">
      <w:pPr>
        <w:jc w:val="center"/>
        <w:rPr>
          <w:rFonts w:ascii="Times New Roman" w:hAnsi="Times New Roman" w:cs="Times New Roman"/>
          <w:b/>
          <w:bCs/>
          <w:sz w:val="72"/>
          <w:szCs w:val="72"/>
        </w:rPr>
      </w:pPr>
    </w:p>
    <w:p w14:paraId="57A82AE4" w14:textId="0A13B2B9" w:rsidR="00CB1808" w:rsidRPr="004A25FE" w:rsidRDefault="004A25FE" w:rsidP="00F77EC8">
      <w:pPr>
        <w:jc w:val="center"/>
        <w:rPr>
          <w:rFonts w:ascii="Times New Roman" w:hAnsi="Times New Roman" w:cs="Times New Roman"/>
          <w:b/>
          <w:bCs/>
          <w:sz w:val="72"/>
          <w:szCs w:val="72"/>
        </w:rPr>
      </w:pPr>
      <w:r w:rsidRPr="004A25FE">
        <w:rPr>
          <w:rFonts w:ascii="Times New Roman" w:hAnsi="Times New Roman" w:cs="Times New Roman"/>
          <w:b/>
          <w:bCs/>
          <w:sz w:val="72"/>
          <w:szCs w:val="72"/>
        </w:rPr>
        <w:t>SDP</w:t>
      </w:r>
    </w:p>
    <w:p w14:paraId="1BFCEBE2" w14:textId="77777777" w:rsidR="004A25FE" w:rsidRDefault="004A25FE" w:rsidP="003E06AA">
      <w:pPr>
        <w:jc w:val="center"/>
        <w:rPr>
          <w:rFonts w:ascii="Times New Roman" w:hAnsi="Times New Roman" w:cs="Times New Roman"/>
          <w:b/>
          <w:bCs/>
          <w:sz w:val="48"/>
          <w:szCs w:val="48"/>
        </w:rPr>
      </w:pPr>
    </w:p>
    <w:p w14:paraId="6C65A0C5" w14:textId="77777777" w:rsidR="004A25FE" w:rsidRDefault="004A25FE" w:rsidP="003E06AA">
      <w:pPr>
        <w:jc w:val="center"/>
        <w:rPr>
          <w:rFonts w:ascii="Times New Roman" w:hAnsi="Times New Roman" w:cs="Times New Roman"/>
          <w:b/>
          <w:bCs/>
          <w:sz w:val="48"/>
          <w:szCs w:val="48"/>
        </w:rPr>
      </w:pPr>
    </w:p>
    <w:p w14:paraId="6FCC0B39" w14:textId="77777777" w:rsidR="004A25FE" w:rsidRPr="00913D13" w:rsidRDefault="004A25FE" w:rsidP="003E06AA">
      <w:pPr>
        <w:jc w:val="center"/>
        <w:rPr>
          <w:rFonts w:ascii="Times New Roman" w:hAnsi="Times New Roman" w:cs="Times New Roman"/>
          <w:b/>
          <w:bCs/>
          <w:sz w:val="48"/>
          <w:szCs w:val="48"/>
        </w:rPr>
      </w:pPr>
    </w:p>
    <w:p w14:paraId="4BF7C343" w14:textId="61FA06B8" w:rsidR="00F77EC8" w:rsidRDefault="00A62B38" w:rsidP="00913D13">
      <w:pPr>
        <w:jc w:val="center"/>
        <w:rPr>
          <w:rFonts w:ascii="Times New Roman" w:hAnsi="Times New Roman" w:cs="Times New Roman"/>
          <w:sz w:val="24"/>
          <w:szCs w:val="24"/>
        </w:rPr>
      </w:pPr>
      <w:r>
        <w:rPr>
          <w:rFonts w:ascii="Times New Roman" w:hAnsi="Times New Roman" w:cs="Times New Roman"/>
          <w:sz w:val="24"/>
          <w:szCs w:val="24"/>
        </w:rPr>
        <w:t xml:space="preserve">Date: </w:t>
      </w:r>
      <w:r w:rsidR="00497E33">
        <w:rPr>
          <w:rFonts w:ascii="Times New Roman" w:hAnsi="Times New Roman" w:cs="Times New Roman"/>
          <w:sz w:val="24"/>
          <w:szCs w:val="24"/>
        </w:rPr>
        <w:t>2</w:t>
      </w:r>
      <w:r w:rsidR="004A25FE">
        <w:rPr>
          <w:rFonts w:ascii="Times New Roman" w:hAnsi="Times New Roman" w:cs="Times New Roman"/>
          <w:sz w:val="24"/>
          <w:szCs w:val="24"/>
        </w:rPr>
        <w:t>1</w:t>
      </w:r>
      <w:r w:rsidR="00E77DAB">
        <w:rPr>
          <w:rFonts w:ascii="Times New Roman" w:hAnsi="Times New Roman" w:cs="Times New Roman"/>
          <w:sz w:val="24"/>
          <w:szCs w:val="24"/>
        </w:rPr>
        <w:t>/</w:t>
      </w:r>
      <w:r w:rsidR="004A25FE">
        <w:rPr>
          <w:rFonts w:ascii="Times New Roman" w:hAnsi="Times New Roman" w:cs="Times New Roman"/>
          <w:sz w:val="24"/>
          <w:szCs w:val="24"/>
        </w:rPr>
        <w:t>03</w:t>
      </w:r>
      <w:r w:rsidR="00497E33">
        <w:rPr>
          <w:rFonts w:ascii="Times New Roman" w:hAnsi="Times New Roman" w:cs="Times New Roman"/>
          <w:sz w:val="24"/>
          <w:szCs w:val="24"/>
        </w:rPr>
        <w:t>/202</w:t>
      </w:r>
      <w:r w:rsidR="004A25FE">
        <w:rPr>
          <w:rFonts w:ascii="Times New Roman" w:hAnsi="Times New Roman" w:cs="Times New Roman"/>
          <w:sz w:val="24"/>
          <w:szCs w:val="24"/>
        </w:rPr>
        <w:t>6</w:t>
      </w:r>
    </w:p>
    <w:tbl>
      <w:tblPr>
        <w:tblStyle w:val="TableGrid"/>
        <w:tblpPr w:leftFromText="180" w:rightFromText="180" w:vertAnchor="text" w:horzAnchor="margin" w:tblpXSpec="center" w:tblpY="277"/>
        <w:tblW w:w="0" w:type="auto"/>
        <w:tblLook w:val="04A0" w:firstRow="1" w:lastRow="0" w:firstColumn="1" w:lastColumn="0" w:noHBand="0" w:noVBand="1"/>
      </w:tblPr>
      <w:tblGrid>
        <w:gridCol w:w="2808"/>
        <w:gridCol w:w="3855"/>
      </w:tblGrid>
      <w:tr w:rsidR="001D57B9" w14:paraId="64B2768D" w14:textId="77777777" w:rsidTr="00EE2C84">
        <w:tc>
          <w:tcPr>
            <w:tcW w:w="2808" w:type="dxa"/>
          </w:tcPr>
          <w:p w14:paraId="7B0AC1B2" w14:textId="77777777" w:rsidR="001D57B9" w:rsidRPr="00656E1E" w:rsidRDefault="001D57B9" w:rsidP="001D57B9">
            <w:pPr>
              <w:jc w:val="center"/>
              <w:rPr>
                <w:rFonts w:ascii="Times New Roman" w:hAnsi="Times New Roman" w:cs="Times New Roman"/>
                <w:b/>
                <w:bCs/>
                <w:sz w:val="24"/>
                <w:szCs w:val="24"/>
              </w:rPr>
            </w:pPr>
            <w:r w:rsidRPr="00656E1E">
              <w:rPr>
                <w:rFonts w:ascii="Times New Roman" w:hAnsi="Times New Roman" w:cs="Times New Roman"/>
                <w:b/>
                <w:bCs/>
                <w:sz w:val="24"/>
                <w:szCs w:val="24"/>
              </w:rPr>
              <w:t>No. of Student</w:t>
            </w:r>
          </w:p>
        </w:tc>
        <w:tc>
          <w:tcPr>
            <w:tcW w:w="3855" w:type="dxa"/>
          </w:tcPr>
          <w:p w14:paraId="66B5BA21" w14:textId="77777777" w:rsidR="001D57B9" w:rsidRPr="00656E1E" w:rsidRDefault="00E77DAB" w:rsidP="001D57B9">
            <w:pPr>
              <w:jc w:val="center"/>
              <w:rPr>
                <w:rFonts w:ascii="Times New Roman" w:hAnsi="Times New Roman" w:cs="Times New Roman"/>
                <w:sz w:val="24"/>
                <w:szCs w:val="24"/>
              </w:rPr>
            </w:pPr>
            <w:r>
              <w:rPr>
                <w:rFonts w:ascii="Times New Roman" w:hAnsi="Times New Roman" w:cs="Times New Roman"/>
                <w:sz w:val="24"/>
                <w:szCs w:val="24"/>
              </w:rPr>
              <w:t>18</w:t>
            </w:r>
          </w:p>
        </w:tc>
      </w:tr>
      <w:tr w:rsidR="001D57B9" w14:paraId="2D1213A8" w14:textId="77777777" w:rsidTr="00EE2C84">
        <w:tc>
          <w:tcPr>
            <w:tcW w:w="2808" w:type="dxa"/>
          </w:tcPr>
          <w:p w14:paraId="2D7AF503" w14:textId="77777777" w:rsidR="001D57B9" w:rsidRPr="00656E1E" w:rsidRDefault="001D57B9" w:rsidP="001D57B9">
            <w:pPr>
              <w:jc w:val="center"/>
              <w:rPr>
                <w:rFonts w:ascii="Times New Roman" w:hAnsi="Times New Roman" w:cs="Times New Roman"/>
                <w:b/>
                <w:bCs/>
                <w:sz w:val="24"/>
                <w:szCs w:val="24"/>
              </w:rPr>
            </w:pPr>
            <w:r w:rsidRPr="00656E1E">
              <w:rPr>
                <w:rFonts w:ascii="Times New Roman" w:hAnsi="Times New Roman" w:cs="Times New Roman"/>
                <w:b/>
                <w:bCs/>
                <w:sz w:val="24"/>
                <w:szCs w:val="24"/>
              </w:rPr>
              <w:t>Department</w:t>
            </w:r>
          </w:p>
        </w:tc>
        <w:tc>
          <w:tcPr>
            <w:tcW w:w="3855" w:type="dxa"/>
          </w:tcPr>
          <w:p w14:paraId="61163C3E" w14:textId="77777777" w:rsidR="001D57B9" w:rsidRPr="00656E1E" w:rsidRDefault="00497E33" w:rsidP="001D57B9">
            <w:pPr>
              <w:jc w:val="center"/>
              <w:rPr>
                <w:rFonts w:ascii="Times New Roman" w:hAnsi="Times New Roman" w:cs="Times New Roman"/>
                <w:sz w:val="24"/>
                <w:szCs w:val="24"/>
              </w:rPr>
            </w:pPr>
            <w:r>
              <w:rPr>
                <w:rFonts w:ascii="Times New Roman" w:hAnsi="Times New Roman" w:cs="Times New Roman"/>
                <w:sz w:val="24"/>
                <w:szCs w:val="24"/>
              </w:rPr>
              <w:t>Chemical Engineering</w:t>
            </w:r>
          </w:p>
        </w:tc>
      </w:tr>
      <w:tr w:rsidR="001D57B9" w14:paraId="455E24EB" w14:textId="77777777" w:rsidTr="00EE2C84">
        <w:tc>
          <w:tcPr>
            <w:tcW w:w="2808" w:type="dxa"/>
          </w:tcPr>
          <w:p w14:paraId="2988D48C" w14:textId="77777777" w:rsidR="001D57B9" w:rsidRPr="00656E1E" w:rsidRDefault="001D57B9" w:rsidP="001D57B9">
            <w:pPr>
              <w:jc w:val="center"/>
              <w:rPr>
                <w:rFonts w:ascii="Times New Roman" w:hAnsi="Times New Roman" w:cs="Times New Roman"/>
                <w:b/>
                <w:bCs/>
                <w:sz w:val="24"/>
                <w:szCs w:val="24"/>
              </w:rPr>
            </w:pPr>
            <w:r w:rsidRPr="00656E1E">
              <w:rPr>
                <w:rFonts w:ascii="Times New Roman" w:hAnsi="Times New Roman" w:cs="Times New Roman"/>
                <w:b/>
                <w:bCs/>
                <w:sz w:val="24"/>
                <w:szCs w:val="24"/>
              </w:rPr>
              <w:t>Semester</w:t>
            </w:r>
          </w:p>
        </w:tc>
        <w:tc>
          <w:tcPr>
            <w:tcW w:w="3855" w:type="dxa"/>
          </w:tcPr>
          <w:p w14:paraId="014EC166" w14:textId="2A3D0A12" w:rsidR="001D57B9" w:rsidRPr="00656E1E" w:rsidRDefault="004A25FE" w:rsidP="001D57B9">
            <w:pPr>
              <w:jc w:val="center"/>
              <w:rPr>
                <w:rFonts w:ascii="Times New Roman" w:hAnsi="Times New Roman" w:cs="Times New Roman"/>
                <w:sz w:val="24"/>
                <w:szCs w:val="24"/>
              </w:rPr>
            </w:pPr>
            <w:r>
              <w:rPr>
                <w:rFonts w:ascii="Times New Roman" w:hAnsi="Times New Roman" w:cs="Times New Roman"/>
                <w:sz w:val="24"/>
                <w:szCs w:val="24"/>
              </w:rPr>
              <w:t>ALL</w:t>
            </w:r>
          </w:p>
        </w:tc>
      </w:tr>
      <w:tr w:rsidR="001D57B9" w14:paraId="1715664B" w14:textId="77777777" w:rsidTr="00EE2C84">
        <w:tc>
          <w:tcPr>
            <w:tcW w:w="2808" w:type="dxa"/>
          </w:tcPr>
          <w:p w14:paraId="47BB346C" w14:textId="77777777" w:rsidR="001D57B9" w:rsidRPr="00656E1E" w:rsidRDefault="00EE2C84" w:rsidP="001D57B9">
            <w:pPr>
              <w:jc w:val="center"/>
              <w:rPr>
                <w:rFonts w:ascii="Times New Roman" w:hAnsi="Times New Roman" w:cs="Times New Roman"/>
                <w:b/>
                <w:bCs/>
                <w:sz w:val="24"/>
                <w:szCs w:val="24"/>
              </w:rPr>
            </w:pPr>
            <w:r>
              <w:rPr>
                <w:rFonts w:ascii="Times New Roman" w:hAnsi="Times New Roman" w:cs="Times New Roman"/>
                <w:b/>
                <w:bCs/>
                <w:sz w:val="24"/>
                <w:szCs w:val="24"/>
              </w:rPr>
              <w:t>Faculty Co-o</w:t>
            </w:r>
            <w:r w:rsidR="001D57B9" w:rsidRPr="00656E1E">
              <w:rPr>
                <w:rFonts w:ascii="Times New Roman" w:hAnsi="Times New Roman" w:cs="Times New Roman"/>
                <w:b/>
                <w:bCs/>
                <w:sz w:val="24"/>
                <w:szCs w:val="24"/>
              </w:rPr>
              <w:t>rdinator</w:t>
            </w:r>
          </w:p>
        </w:tc>
        <w:tc>
          <w:tcPr>
            <w:tcW w:w="3855" w:type="dxa"/>
          </w:tcPr>
          <w:p w14:paraId="73D6EB7F" w14:textId="0005EC9A" w:rsidR="001D57B9" w:rsidRPr="00656E1E" w:rsidRDefault="004A25FE" w:rsidP="001D57B9">
            <w:pPr>
              <w:jc w:val="center"/>
              <w:rPr>
                <w:rFonts w:ascii="Times New Roman" w:hAnsi="Times New Roman" w:cs="Times New Roman"/>
                <w:sz w:val="24"/>
                <w:szCs w:val="24"/>
              </w:rPr>
            </w:pPr>
            <w:r>
              <w:rPr>
                <w:rFonts w:ascii="Times New Roman" w:hAnsi="Times New Roman" w:cs="Times New Roman"/>
                <w:sz w:val="24"/>
                <w:szCs w:val="24"/>
              </w:rPr>
              <w:t>Dr. Koushik Ghosh</w:t>
            </w:r>
          </w:p>
        </w:tc>
      </w:tr>
    </w:tbl>
    <w:p w14:paraId="2B02082A" w14:textId="77777777" w:rsidR="00A62B38" w:rsidRDefault="003F2137" w:rsidP="003F2137">
      <w:pPr>
        <w:tabs>
          <w:tab w:val="left" w:pos="6216"/>
        </w:tabs>
        <w:rPr>
          <w:rFonts w:ascii="Times New Roman" w:hAnsi="Times New Roman" w:cs="Times New Roman"/>
          <w:sz w:val="24"/>
          <w:szCs w:val="24"/>
        </w:rPr>
      </w:pPr>
      <w:r>
        <w:rPr>
          <w:rFonts w:ascii="Times New Roman" w:hAnsi="Times New Roman" w:cs="Times New Roman"/>
          <w:sz w:val="24"/>
          <w:szCs w:val="24"/>
        </w:rPr>
        <w:tab/>
      </w:r>
    </w:p>
    <w:p w14:paraId="08000096" w14:textId="77777777" w:rsidR="001D57B9" w:rsidRDefault="001D57B9" w:rsidP="003F2137">
      <w:pPr>
        <w:tabs>
          <w:tab w:val="left" w:pos="6216"/>
        </w:tabs>
        <w:rPr>
          <w:rFonts w:ascii="Times New Roman" w:hAnsi="Times New Roman" w:cs="Times New Roman"/>
          <w:sz w:val="24"/>
          <w:szCs w:val="24"/>
        </w:rPr>
      </w:pPr>
    </w:p>
    <w:p w14:paraId="03233F5B" w14:textId="77777777" w:rsidR="001D57B9" w:rsidRDefault="001D57B9" w:rsidP="003F2137">
      <w:pPr>
        <w:tabs>
          <w:tab w:val="left" w:pos="6216"/>
        </w:tabs>
        <w:rPr>
          <w:rFonts w:ascii="Times New Roman" w:hAnsi="Times New Roman" w:cs="Times New Roman"/>
          <w:sz w:val="24"/>
          <w:szCs w:val="24"/>
        </w:rPr>
      </w:pPr>
    </w:p>
    <w:p w14:paraId="7A4236C2" w14:textId="77777777" w:rsidR="001D57B9" w:rsidRDefault="001D57B9" w:rsidP="003F2137">
      <w:pPr>
        <w:tabs>
          <w:tab w:val="left" w:pos="6216"/>
        </w:tabs>
        <w:rPr>
          <w:rFonts w:ascii="Times New Roman" w:hAnsi="Times New Roman" w:cs="Times New Roman"/>
          <w:sz w:val="24"/>
          <w:szCs w:val="24"/>
        </w:rPr>
      </w:pPr>
    </w:p>
    <w:p w14:paraId="593BB33A" w14:textId="77777777" w:rsidR="00A62B38" w:rsidRDefault="00A62B38" w:rsidP="00F77EC8">
      <w:pPr>
        <w:jc w:val="center"/>
        <w:rPr>
          <w:rFonts w:ascii="Times New Roman" w:hAnsi="Times New Roman" w:cs="Times New Roman"/>
          <w:sz w:val="24"/>
          <w:szCs w:val="24"/>
        </w:rPr>
      </w:pPr>
    </w:p>
    <w:p w14:paraId="3960B2BB" w14:textId="77777777" w:rsidR="004A25FE" w:rsidRDefault="004A25FE" w:rsidP="004A25FE">
      <w:pPr>
        <w:jc w:val="both"/>
        <w:rPr>
          <w:rFonts w:ascii="Times New Roman" w:hAnsi="Times New Roman" w:cs="Times New Roman"/>
          <w:b/>
          <w:bCs/>
          <w:sz w:val="24"/>
          <w:szCs w:val="24"/>
        </w:rPr>
      </w:pPr>
    </w:p>
    <w:p w14:paraId="1ECB4658" w14:textId="3894A3E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Startup Opportunities Report</w:t>
      </w:r>
    </w:p>
    <w:p w14:paraId="470082C2"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pict w14:anchorId="36380958">
          <v:rect id="_x0000_i1031" style="width:0;height:1.5pt" o:hralign="center" o:hrstd="t" o:hr="t" fillcolor="#a0a0a0" stroked="f"/>
        </w:pict>
      </w:r>
    </w:p>
    <w:p w14:paraId="79A516BA"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Introduction</w:t>
      </w:r>
    </w:p>
    <w:p w14:paraId="4D65DDFF"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t>Chemical Engineering is one of the most versatile branches of engineering that combines chemistry, physics, mathematics, biology, and economics to develop processes for manufacturing valuable products. In the present era of innovation and entrepreneurship, chemical engineers have excellent opportunities to establish startups in various industrial and sustainable sectors.</w:t>
      </w:r>
    </w:p>
    <w:p w14:paraId="5802665D"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Objective of Report</w:t>
      </w:r>
    </w:p>
    <w:p w14:paraId="6F1DD8BF"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t>The objective of this report is to highlight startup opportunities available for students and graduates of Chemical Engineering and to motivate young engineers toward entrepreneurship.</w:t>
      </w:r>
    </w:p>
    <w:p w14:paraId="671104DB"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Major Startup Opportunities in Chemical Engineering</w:t>
      </w:r>
    </w:p>
    <w:p w14:paraId="12F42DF0"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1. Water Treatment and Wastewater Management</w:t>
      </w:r>
    </w:p>
    <w:p w14:paraId="3C9304A3"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t>Startups can develop innovative technologies for industrial wastewater treatment, water purification systems, RO plants, and recycling solutions.</w:t>
      </w:r>
    </w:p>
    <w:p w14:paraId="6F25C0BF"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2. Renewable Energy and Biofuels</w:t>
      </w:r>
    </w:p>
    <w:p w14:paraId="16604FEF"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t>Chemical engineers can establish ventures in biodiesel, ethanol production, hydrogen energy, solar thermal systems, and waste-to-energy technologies.</w:t>
      </w:r>
    </w:p>
    <w:p w14:paraId="07E730B6"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3. Specialty Chemicals Manufacturing</w:t>
      </w:r>
    </w:p>
    <w:p w14:paraId="4B446206"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t>There is strong demand for adhesives, paints, coatings, detergents, cleaning chemicals, cosmetics, and performance chemicals.</w:t>
      </w:r>
    </w:p>
    <w:p w14:paraId="19716AF5"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4. Food and Beverage Processing</w:t>
      </w:r>
    </w:p>
    <w:p w14:paraId="2F20E643"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t>Startups can focus on food preservation, dairy processing, packaging materials, beverages, and nutraceutical products.</w:t>
      </w:r>
    </w:p>
    <w:p w14:paraId="1C2E6718"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5. Pharmaceutical and Biotechnology Industries</w:t>
      </w:r>
    </w:p>
    <w:p w14:paraId="3B35B386"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t>Chemical engineers can work in drug formulation units, fermentation industries, vaccine production, and healthcare product manufacturing.</w:t>
      </w:r>
    </w:p>
    <w:p w14:paraId="1634F12D"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6. Environmental Solutions</w:t>
      </w:r>
    </w:p>
    <w:p w14:paraId="0815087E"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t>Businesses related to air pollution control, solid waste management, plastic recycling, and green chemistry are highly promising.</w:t>
      </w:r>
    </w:p>
    <w:p w14:paraId="29F385A5"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7. Process Automation and Consultancy</w:t>
      </w:r>
    </w:p>
    <w:p w14:paraId="7E5AC36F"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t>Chemical engineers can offer plant design, safety audits, simulation services, energy audits, and industrial consultancy.</w:t>
      </w:r>
    </w:p>
    <w:p w14:paraId="7B0877E0"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lastRenderedPageBreak/>
        <w:t>Benefits for Students</w:t>
      </w:r>
    </w:p>
    <w:p w14:paraId="0EEBC4A3" w14:textId="77777777" w:rsidR="004A25FE" w:rsidRPr="004A25FE" w:rsidRDefault="004A25FE" w:rsidP="004A25FE">
      <w:pPr>
        <w:numPr>
          <w:ilvl w:val="0"/>
          <w:numId w:val="3"/>
        </w:numPr>
        <w:jc w:val="both"/>
        <w:rPr>
          <w:rFonts w:ascii="Times New Roman" w:hAnsi="Times New Roman" w:cs="Times New Roman"/>
          <w:sz w:val="24"/>
          <w:szCs w:val="24"/>
        </w:rPr>
      </w:pPr>
      <w:r w:rsidRPr="004A25FE">
        <w:rPr>
          <w:rFonts w:ascii="Times New Roman" w:hAnsi="Times New Roman" w:cs="Times New Roman"/>
          <w:sz w:val="24"/>
          <w:szCs w:val="24"/>
        </w:rPr>
        <w:t>Self-employment opportunities</w:t>
      </w:r>
    </w:p>
    <w:p w14:paraId="05E3693A" w14:textId="77777777" w:rsidR="004A25FE" w:rsidRPr="004A25FE" w:rsidRDefault="004A25FE" w:rsidP="004A25FE">
      <w:pPr>
        <w:numPr>
          <w:ilvl w:val="0"/>
          <w:numId w:val="3"/>
        </w:numPr>
        <w:jc w:val="both"/>
        <w:rPr>
          <w:rFonts w:ascii="Times New Roman" w:hAnsi="Times New Roman" w:cs="Times New Roman"/>
          <w:sz w:val="24"/>
          <w:szCs w:val="24"/>
        </w:rPr>
      </w:pPr>
      <w:r w:rsidRPr="004A25FE">
        <w:rPr>
          <w:rFonts w:ascii="Times New Roman" w:hAnsi="Times New Roman" w:cs="Times New Roman"/>
          <w:sz w:val="24"/>
          <w:szCs w:val="24"/>
        </w:rPr>
        <w:t>Job creation potential</w:t>
      </w:r>
    </w:p>
    <w:p w14:paraId="0048788B" w14:textId="77777777" w:rsidR="004A25FE" w:rsidRPr="004A25FE" w:rsidRDefault="004A25FE" w:rsidP="004A25FE">
      <w:pPr>
        <w:numPr>
          <w:ilvl w:val="0"/>
          <w:numId w:val="3"/>
        </w:numPr>
        <w:jc w:val="both"/>
        <w:rPr>
          <w:rFonts w:ascii="Times New Roman" w:hAnsi="Times New Roman" w:cs="Times New Roman"/>
          <w:sz w:val="24"/>
          <w:szCs w:val="24"/>
        </w:rPr>
      </w:pPr>
      <w:r w:rsidRPr="004A25FE">
        <w:rPr>
          <w:rFonts w:ascii="Times New Roman" w:hAnsi="Times New Roman" w:cs="Times New Roman"/>
          <w:sz w:val="24"/>
          <w:szCs w:val="24"/>
        </w:rPr>
        <w:t>Innovation and research commercialization</w:t>
      </w:r>
    </w:p>
    <w:p w14:paraId="77450EE3" w14:textId="77777777" w:rsidR="004A25FE" w:rsidRPr="004A25FE" w:rsidRDefault="004A25FE" w:rsidP="004A25FE">
      <w:pPr>
        <w:numPr>
          <w:ilvl w:val="0"/>
          <w:numId w:val="3"/>
        </w:numPr>
        <w:jc w:val="both"/>
        <w:rPr>
          <w:rFonts w:ascii="Times New Roman" w:hAnsi="Times New Roman" w:cs="Times New Roman"/>
          <w:sz w:val="24"/>
          <w:szCs w:val="24"/>
        </w:rPr>
      </w:pPr>
      <w:r w:rsidRPr="004A25FE">
        <w:rPr>
          <w:rFonts w:ascii="Times New Roman" w:hAnsi="Times New Roman" w:cs="Times New Roman"/>
          <w:sz w:val="24"/>
          <w:szCs w:val="24"/>
        </w:rPr>
        <w:t>Contribution to sustainable development</w:t>
      </w:r>
    </w:p>
    <w:p w14:paraId="2F59029E" w14:textId="77777777" w:rsidR="004A25FE" w:rsidRPr="004A25FE" w:rsidRDefault="004A25FE" w:rsidP="004A25FE">
      <w:pPr>
        <w:numPr>
          <w:ilvl w:val="0"/>
          <w:numId w:val="3"/>
        </w:numPr>
        <w:jc w:val="both"/>
        <w:rPr>
          <w:rFonts w:ascii="Times New Roman" w:hAnsi="Times New Roman" w:cs="Times New Roman"/>
          <w:sz w:val="24"/>
          <w:szCs w:val="24"/>
        </w:rPr>
      </w:pPr>
      <w:r w:rsidRPr="004A25FE">
        <w:rPr>
          <w:rFonts w:ascii="Times New Roman" w:hAnsi="Times New Roman" w:cs="Times New Roman"/>
          <w:sz w:val="24"/>
          <w:szCs w:val="24"/>
        </w:rPr>
        <w:t>High growth industrial sectors</w:t>
      </w:r>
    </w:p>
    <w:p w14:paraId="04C63BB2"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Role of Gyanmanjari Innovative University</w:t>
      </w:r>
    </w:p>
    <w:p w14:paraId="43ECDC67"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t>The university encourages entrepreneurship through technical education, industrial exposure, innovation projects, startup mentoring, skill development programs, and incubation support for students.</w:t>
      </w:r>
    </w:p>
    <w:p w14:paraId="70D032DB" w14:textId="77777777" w:rsidR="004A25FE" w:rsidRPr="004A25FE" w:rsidRDefault="004A25FE" w:rsidP="004A25FE">
      <w:pPr>
        <w:jc w:val="both"/>
        <w:rPr>
          <w:rFonts w:ascii="Times New Roman" w:hAnsi="Times New Roman" w:cs="Times New Roman"/>
          <w:b/>
          <w:bCs/>
          <w:sz w:val="24"/>
          <w:szCs w:val="24"/>
        </w:rPr>
      </w:pPr>
      <w:r w:rsidRPr="004A25FE">
        <w:rPr>
          <w:rFonts w:ascii="Times New Roman" w:hAnsi="Times New Roman" w:cs="Times New Roman"/>
          <w:b/>
          <w:bCs/>
          <w:sz w:val="24"/>
          <w:szCs w:val="24"/>
        </w:rPr>
        <w:t>Conclusion</w:t>
      </w:r>
    </w:p>
    <w:p w14:paraId="7E3BFAC9" w14:textId="77777777" w:rsidR="004A25FE" w:rsidRPr="004A25FE" w:rsidRDefault="004A25FE" w:rsidP="004A25FE">
      <w:pPr>
        <w:jc w:val="both"/>
        <w:rPr>
          <w:rFonts w:ascii="Times New Roman" w:hAnsi="Times New Roman" w:cs="Times New Roman"/>
          <w:sz w:val="24"/>
          <w:szCs w:val="24"/>
        </w:rPr>
      </w:pPr>
      <w:r w:rsidRPr="004A25FE">
        <w:rPr>
          <w:rFonts w:ascii="Times New Roman" w:hAnsi="Times New Roman" w:cs="Times New Roman"/>
          <w:sz w:val="24"/>
          <w:szCs w:val="24"/>
        </w:rPr>
        <w:t>Chemical Engineering offers enormous startup potential in modern industries. Students of Gyanmanjari Innovative University can use their technical knowledge, creativity, and problem-solving skills to become successful entrepreneurs and contribute to industrial and national development.</w:t>
      </w:r>
    </w:p>
    <w:p w14:paraId="3F1C18E4" w14:textId="41A84315" w:rsidR="00925D08" w:rsidRDefault="00227E82" w:rsidP="00A6525B">
      <w:pPr>
        <w:jc w:val="both"/>
        <w:rPr>
          <w:rFonts w:ascii="Times New Roman" w:hAnsi="Times New Roman" w:cs="Times New Roman"/>
          <w:sz w:val="24"/>
          <w:szCs w:val="24"/>
        </w:rPr>
      </w:pPr>
      <w:r w:rsidRPr="00227E82">
        <w:rPr>
          <w:rFonts w:ascii="Times New Roman" w:hAnsi="Times New Roman" w:cs="Times New Roman"/>
          <w:noProof/>
          <w:sz w:val="24"/>
          <w:szCs w:val="24"/>
        </w:rPr>
        <w:drawing>
          <wp:inline distT="0" distB="0" distL="0" distR="0" wp14:anchorId="7D721B54" wp14:editId="0B84F112">
            <wp:extent cx="5731510" cy="4298950"/>
            <wp:effectExtent l="0" t="0" r="0" b="0"/>
            <wp:docPr id="643872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33F3C55C" w14:textId="77777777" w:rsidR="006C7297" w:rsidRDefault="006C7297" w:rsidP="00A6525B">
      <w:pPr>
        <w:jc w:val="both"/>
        <w:rPr>
          <w:rFonts w:ascii="Times New Roman" w:hAnsi="Times New Roman" w:cs="Times New Roman"/>
          <w:sz w:val="24"/>
          <w:szCs w:val="24"/>
        </w:rPr>
      </w:pPr>
      <w:r>
        <w:rPr>
          <w:rFonts w:ascii="Times New Roman" w:hAnsi="Times New Roman" w:cs="Times New Roman"/>
          <w:sz w:val="24"/>
          <w:szCs w:val="24"/>
        </w:rPr>
        <w:t>______________________XXXXXXXXXXXXXXXXXXXXXX_________</w:t>
      </w:r>
      <w:r w:rsidR="005C0E16">
        <w:rPr>
          <w:rFonts w:ascii="Times New Roman" w:hAnsi="Times New Roman" w:cs="Times New Roman"/>
          <w:sz w:val="24"/>
          <w:szCs w:val="24"/>
        </w:rPr>
        <w:t>__</w:t>
      </w:r>
      <w:r>
        <w:rPr>
          <w:rFonts w:ascii="Times New Roman" w:hAnsi="Times New Roman" w:cs="Times New Roman"/>
          <w:sz w:val="24"/>
          <w:szCs w:val="24"/>
        </w:rPr>
        <w:t>__________</w:t>
      </w:r>
    </w:p>
    <w:p w14:paraId="29E72ECB" w14:textId="77777777" w:rsidR="006C7297" w:rsidRPr="004A4FFF" w:rsidRDefault="006C7297" w:rsidP="00A6525B">
      <w:pPr>
        <w:jc w:val="both"/>
        <w:rPr>
          <w:rFonts w:ascii="Times New Roman" w:hAnsi="Times New Roman" w:cs="Times New Roman"/>
          <w:sz w:val="24"/>
          <w:szCs w:val="24"/>
        </w:rPr>
      </w:pPr>
    </w:p>
    <w:sectPr w:rsidR="006C7297" w:rsidRPr="004A4FFF" w:rsidSect="00F77EC8">
      <w:footerReference w:type="default" r:id="rId1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74A948" w14:textId="77777777" w:rsidR="00AD2F1C" w:rsidRDefault="00AD2F1C" w:rsidP="006C7297">
      <w:pPr>
        <w:spacing w:after="0" w:line="240" w:lineRule="auto"/>
      </w:pPr>
      <w:r>
        <w:separator/>
      </w:r>
    </w:p>
  </w:endnote>
  <w:endnote w:type="continuationSeparator" w:id="0">
    <w:p w14:paraId="6CC6D96F" w14:textId="77777777" w:rsidR="00AD2F1C" w:rsidRDefault="00AD2F1C" w:rsidP="006C72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7B1C3" w14:textId="5693BAC5" w:rsidR="006C7297" w:rsidRPr="006E52AF" w:rsidRDefault="006C7297">
    <w:pPr>
      <w:pStyle w:val="Footer"/>
      <w:rPr>
        <w:lang w:val="en-US"/>
      </w:rPr>
    </w:pPr>
    <w:r w:rsidRPr="006E52AF">
      <w:rPr>
        <w:lang w:val="en-US"/>
      </w:rPr>
      <w:t>GMI</w:t>
    </w:r>
    <w:r w:rsidR="006E52AF">
      <w:rPr>
        <w:lang w:val="en-US"/>
      </w:rPr>
      <w:t>U-Bhavnagar</w:t>
    </w:r>
    <w:r w:rsidRPr="006E52AF">
      <w:rPr>
        <w:lang w:val="en-US"/>
      </w:rPr>
      <w:t xml:space="preserve">                                      </w:t>
    </w:r>
    <w:r w:rsidR="00474B65">
      <w:rPr>
        <w:lang w:val="en-US"/>
      </w:rPr>
      <w:t>SDP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1653A" w14:textId="77777777" w:rsidR="00AD2F1C" w:rsidRDefault="00AD2F1C" w:rsidP="006C7297">
      <w:pPr>
        <w:spacing w:after="0" w:line="240" w:lineRule="auto"/>
      </w:pPr>
      <w:r>
        <w:separator/>
      </w:r>
    </w:p>
  </w:footnote>
  <w:footnote w:type="continuationSeparator" w:id="0">
    <w:p w14:paraId="120FA891" w14:textId="77777777" w:rsidR="00AD2F1C" w:rsidRDefault="00AD2F1C" w:rsidP="006C72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C2711"/>
    <w:multiLevelType w:val="multilevel"/>
    <w:tmpl w:val="01A2E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BB4AE8"/>
    <w:multiLevelType w:val="hybridMultilevel"/>
    <w:tmpl w:val="BB40309A"/>
    <w:lvl w:ilvl="0" w:tplc="40090011">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45F45211"/>
    <w:multiLevelType w:val="hybridMultilevel"/>
    <w:tmpl w:val="6EB80218"/>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85044019">
    <w:abstractNumId w:val="2"/>
  </w:num>
  <w:num w:numId="2" w16cid:durableId="774785760">
    <w:abstractNumId w:val="1"/>
  </w:num>
  <w:num w:numId="3" w16cid:durableId="7183650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77EC8"/>
    <w:rsid w:val="00092164"/>
    <w:rsid w:val="000C339C"/>
    <w:rsid w:val="000C6B0E"/>
    <w:rsid w:val="000D5D28"/>
    <w:rsid w:val="000D5F45"/>
    <w:rsid w:val="001524E5"/>
    <w:rsid w:val="00152E57"/>
    <w:rsid w:val="001D57B9"/>
    <w:rsid w:val="00205E03"/>
    <w:rsid w:val="00226042"/>
    <w:rsid w:val="00227E82"/>
    <w:rsid w:val="002679C0"/>
    <w:rsid w:val="00267F0A"/>
    <w:rsid w:val="00275AF6"/>
    <w:rsid w:val="002E0512"/>
    <w:rsid w:val="00322C91"/>
    <w:rsid w:val="00350216"/>
    <w:rsid w:val="00397AD5"/>
    <w:rsid w:val="003E06AA"/>
    <w:rsid w:val="003F2137"/>
    <w:rsid w:val="00401E2B"/>
    <w:rsid w:val="00421E01"/>
    <w:rsid w:val="00474B65"/>
    <w:rsid w:val="00497E33"/>
    <w:rsid w:val="004A25FE"/>
    <w:rsid w:val="004A4FFF"/>
    <w:rsid w:val="005036A3"/>
    <w:rsid w:val="005B567B"/>
    <w:rsid w:val="005C0E16"/>
    <w:rsid w:val="005E0ED9"/>
    <w:rsid w:val="006003AC"/>
    <w:rsid w:val="0063617D"/>
    <w:rsid w:val="00647DC1"/>
    <w:rsid w:val="00656E1E"/>
    <w:rsid w:val="006A1DFC"/>
    <w:rsid w:val="006C7297"/>
    <w:rsid w:val="006E52AF"/>
    <w:rsid w:val="00734CCE"/>
    <w:rsid w:val="00765BA3"/>
    <w:rsid w:val="007746A0"/>
    <w:rsid w:val="007D1EC0"/>
    <w:rsid w:val="007E4793"/>
    <w:rsid w:val="00865CB2"/>
    <w:rsid w:val="008C4C15"/>
    <w:rsid w:val="008D0901"/>
    <w:rsid w:val="008E4801"/>
    <w:rsid w:val="00913D13"/>
    <w:rsid w:val="00925D08"/>
    <w:rsid w:val="00940ED2"/>
    <w:rsid w:val="00943FD7"/>
    <w:rsid w:val="0097540B"/>
    <w:rsid w:val="00975AE9"/>
    <w:rsid w:val="00A5374F"/>
    <w:rsid w:val="00A62B38"/>
    <w:rsid w:val="00A6525B"/>
    <w:rsid w:val="00AB7E39"/>
    <w:rsid w:val="00AC7CC1"/>
    <w:rsid w:val="00AD2F1C"/>
    <w:rsid w:val="00AF745C"/>
    <w:rsid w:val="00B33015"/>
    <w:rsid w:val="00B809ED"/>
    <w:rsid w:val="00BD66A6"/>
    <w:rsid w:val="00BE7E8A"/>
    <w:rsid w:val="00BF0A93"/>
    <w:rsid w:val="00C21AF6"/>
    <w:rsid w:val="00C42B92"/>
    <w:rsid w:val="00C6485B"/>
    <w:rsid w:val="00CB1808"/>
    <w:rsid w:val="00D4677A"/>
    <w:rsid w:val="00DD6275"/>
    <w:rsid w:val="00E2215C"/>
    <w:rsid w:val="00E245AB"/>
    <w:rsid w:val="00E25A27"/>
    <w:rsid w:val="00E314F3"/>
    <w:rsid w:val="00E6412A"/>
    <w:rsid w:val="00E77DAB"/>
    <w:rsid w:val="00E86475"/>
    <w:rsid w:val="00EA1C19"/>
    <w:rsid w:val="00ED01A7"/>
    <w:rsid w:val="00EE2C84"/>
    <w:rsid w:val="00EE3956"/>
    <w:rsid w:val="00F37DF6"/>
    <w:rsid w:val="00F77EC8"/>
    <w:rsid w:val="00F91FA1"/>
    <w:rsid w:val="00FB1F58"/>
  </w:rsids>
  <m:mathPr>
    <m:mathFont m:val="Cambria Math"/>
    <m:brkBin m:val="before"/>
    <m:brkBinSub m:val="--"/>
    <m:smallFrac/>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AEDC1"/>
  <w15:docId w15:val="{971DD850-0669-4CEF-B1DB-2EA77498D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7E3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62B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65CB2"/>
    <w:pPr>
      <w:ind w:left="720"/>
      <w:contextualSpacing/>
    </w:pPr>
  </w:style>
  <w:style w:type="paragraph" w:styleId="Header">
    <w:name w:val="header"/>
    <w:basedOn w:val="Normal"/>
    <w:link w:val="HeaderChar"/>
    <w:uiPriority w:val="99"/>
    <w:unhideWhenUsed/>
    <w:rsid w:val="006C72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7297"/>
  </w:style>
  <w:style w:type="paragraph" w:styleId="Footer">
    <w:name w:val="footer"/>
    <w:basedOn w:val="Normal"/>
    <w:link w:val="FooterChar"/>
    <w:uiPriority w:val="99"/>
    <w:unhideWhenUsed/>
    <w:rsid w:val="006C72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7297"/>
  </w:style>
  <w:style w:type="paragraph" w:styleId="BalloonText">
    <w:name w:val="Balloon Text"/>
    <w:basedOn w:val="Normal"/>
    <w:link w:val="BalloonTextChar"/>
    <w:uiPriority w:val="99"/>
    <w:semiHidden/>
    <w:unhideWhenUsed/>
    <w:rsid w:val="000D5D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5D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7612865">
      <w:bodyDiv w:val="1"/>
      <w:marLeft w:val="0"/>
      <w:marRight w:val="0"/>
      <w:marTop w:val="0"/>
      <w:marBottom w:val="0"/>
      <w:divBdr>
        <w:top w:val="none" w:sz="0" w:space="0" w:color="auto"/>
        <w:left w:val="none" w:sz="0" w:space="0" w:color="auto"/>
        <w:bottom w:val="none" w:sz="0" w:space="0" w:color="auto"/>
        <w:right w:val="none" w:sz="0" w:space="0" w:color="auto"/>
      </w:divBdr>
      <w:divsChild>
        <w:div w:id="1182546749">
          <w:marLeft w:val="144"/>
          <w:marRight w:val="0"/>
          <w:marTop w:val="240"/>
          <w:marBottom w:val="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243502-3400-4B47-8DB6-01D692DFF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430</Words>
  <Characters>2452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vimal jogi</dc:creator>
  <cp:keywords/>
  <dc:description/>
  <cp:lastModifiedBy>Koushik Ghosh</cp:lastModifiedBy>
  <cp:revision>21</cp:revision>
  <cp:lastPrinted>2024-07-13T06:26:00Z</cp:lastPrinted>
  <dcterms:created xsi:type="dcterms:W3CDTF">2024-07-12T06:31:00Z</dcterms:created>
  <dcterms:modified xsi:type="dcterms:W3CDTF">2026-04-26T10:21:00Z</dcterms:modified>
</cp:coreProperties>
</file>